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CC7" w:rsidRDefault="00EA3CC7" w:rsidP="00EA3CC7">
      <w:pPr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附件1：电网企业需完善的信息披露内容清单</w:t>
      </w:r>
    </w:p>
    <w:tbl>
      <w:tblPr>
        <w:tblpPr w:leftFromText="180" w:rightFromText="180" w:vertAnchor="text" w:horzAnchor="page" w:tblpX="1794" w:tblpY="540"/>
        <w:tblOverlap w:val="never"/>
        <w:tblW w:w="8523" w:type="dxa"/>
        <w:tblLook w:val="04A0"/>
      </w:tblPr>
      <w:tblGrid>
        <w:gridCol w:w="746"/>
        <w:gridCol w:w="1560"/>
        <w:gridCol w:w="2472"/>
        <w:gridCol w:w="1236"/>
        <w:gridCol w:w="1164"/>
        <w:gridCol w:w="1345"/>
      </w:tblGrid>
      <w:tr w:rsidR="00EA3CC7" w:rsidTr="00303810">
        <w:trPr>
          <w:trHeight w:val="956"/>
        </w:trPr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3CC7" w:rsidRDefault="00EA3CC7" w:rsidP="003038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/>
              </w:rPr>
              <w:t>序号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3CC7" w:rsidRDefault="00EA3CC7" w:rsidP="003038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/>
              </w:rPr>
              <w:t>信息名称</w:t>
            </w:r>
          </w:p>
        </w:tc>
        <w:tc>
          <w:tcPr>
            <w:tcW w:w="2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3CC7" w:rsidRDefault="00EA3CC7" w:rsidP="003038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0"/>
                <w:szCs w:val="20"/>
                <w:lang/>
              </w:rPr>
              <w:t>需补充完善的信息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/>
              </w:rPr>
              <w:t>内容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3CC7" w:rsidRDefault="00EA3CC7" w:rsidP="003038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/>
              </w:rPr>
              <w:t>披露时间或周期</w:t>
            </w: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3CC7" w:rsidRDefault="00EA3CC7" w:rsidP="003038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/>
              </w:rPr>
              <w:t>披露范围</w:t>
            </w:r>
          </w:p>
        </w:tc>
        <w:tc>
          <w:tcPr>
            <w:tcW w:w="1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3CC7" w:rsidRDefault="00EA3CC7" w:rsidP="003038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/>
              </w:rPr>
              <w:t>依据</w:t>
            </w:r>
          </w:p>
        </w:tc>
      </w:tr>
      <w:tr w:rsidR="00EA3CC7" w:rsidTr="00303810">
        <w:trPr>
          <w:trHeight w:val="451"/>
        </w:trPr>
        <w:tc>
          <w:tcPr>
            <w:tcW w:w="7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3CC7" w:rsidRDefault="00EA3CC7" w:rsidP="003038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3CC7" w:rsidRDefault="00EA3CC7" w:rsidP="003038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/>
              </w:rPr>
              <w:t>代理购电</w:t>
            </w:r>
          </w:p>
          <w:p w:rsidR="00EA3CC7" w:rsidRDefault="00EA3CC7" w:rsidP="003038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/>
              </w:rPr>
              <w:t>信息</w:t>
            </w:r>
          </w:p>
        </w:tc>
        <w:tc>
          <w:tcPr>
            <w:tcW w:w="24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3CC7" w:rsidRDefault="00EA3CC7" w:rsidP="00303810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/>
              </w:rPr>
              <w:t>优发优购各类电源的电量、电价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0"/>
                <w:szCs w:val="20"/>
                <w:lang/>
              </w:rPr>
              <w:t>构成信息</w:t>
            </w:r>
          </w:p>
          <w:p w:rsidR="00EA3CC7" w:rsidRDefault="00EA3CC7" w:rsidP="00303810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2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3CC7" w:rsidRDefault="00EA3CC7" w:rsidP="003038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0"/>
                <w:szCs w:val="20"/>
                <w:lang/>
              </w:rPr>
              <w:t>省内月度竞价前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0"/>
                <w:szCs w:val="20"/>
                <w:lang/>
              </w:rPr>
              <w:t>2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0"/>
                <w:szCs w:val="20"/>
                <w:lang/>
              </w:rPr>
              <w:t>个工作日</w:t>
            </w:r>
          </w:p>
        </w:tc>
        <w:tc>
          <w:tcPr>
            <w:tcW w:w="11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3CC7" w:rsidRDefault="00EA3CC7" w:rsidP="00303810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0"/>
                <w:szCs w:val="20"/>
                <w:lang/>
              </w:rPr>
              <w:t>特定</w:t>
            </w:r>
          </w:p>
        </w:tc>
        <w:tc>
          <w:tcPr>
            <w:tcW w:w="13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3CC7" w:rsidRDefault="00EA3CC7" w:rsidP="003038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0"/>
                <w:szCs w:val="20"/>
                <w:lang/>
              </w:rPr>
              <w:t>《基本规则》</w:t>
            </w:r>
          </w:p>
          <w:p w:rsidR="00EA3CC7" w:rsidRDefault="00EA3CC7" w:rsidP="003038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/>
              </w:rPr>
              <w:t>第二十八条</w:t>
            </w:r>
          </w:p>
        </w:tc>
      </w:tr>
      <w:tr w:rsidR="00EA3CC7" w:rsidTr="00303810">
        <w:trPr>
          <w:trHeight w:val="451"/>
        </w:trPr>
        <w:tc>
          <w:tcPr>
            <w:tcW w:w="7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3CC7" w:rsidRDefault="00EA3CC7" w:rsidP="003038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3CC7" w:rsidRDefault="00EA3CC7" w:rsidP="003038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24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3CC7" w:rsidRDefault="00EA3CC7" w:rsidP="00303810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2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3CC7" w:rsidRDefault="00EA3CC7" w:rsidP="003038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1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3CC7" w:rsidRDefault="00EA3CC7" w:rsidP="003038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3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3CC7" w:rsidRDefault="00EA3CC7" w:rsidP="003038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</w:p>
        </w:tc>
      </w:tr>
      <w:tr w:rsidR="00EA3CC7" w:rsidTr="00303810">
        <w:trPr>
          <w:trHeight w:val="956"/>
        </w:trPr>
        <w:tc>
          <w:tcPr>
            <w:tcW w:w="7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3CC7" w:rsidRDefault="00EA3CC7" w:rsidP="003038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3CC7" w:rsidRDefault="00EA3CC7" w:rsidP="003038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24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3CC7" w:rsidRDefault="00EA3CC7" w:rsidP="00303810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2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3CC7" w:rsidRDefault="00EA3CC7" w:rsidP="003038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1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3CC7" w:rsidRDefault="00EA3CC7" w:rsidP="003038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13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3CC7" w:rsidRDefault="00EA3CC7" w:rsidP="003038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</w:p>
        </w:tc>
      </w:tr>
      <w:tr w:rsidR="00EA3CC7" w:rsidTr="00303810">
        <w:trPr>
          <w:trHeight w:val="2371"/>
        </w:trPr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3CC7" w:rsidRDefault="00EA3CC7" w:rsidP="003038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3CC7" w:rsidRDefault="00EA3CC7" w:rsidP="003038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/>
              </w:rPr>
              <w:t>发电机组装机及发电总体情况</w:t>
            </w:r>
          </w:p>
        </w:tc>
        <w:tc>
          <w:tcPr>
            <w:tcW w:w="2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3CC7" w:rsidRDefault="00EA3CC7" w:rsidP="00303810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/>
              </w:rPr>
              <w:t>年度交易前披露次年计划投产机组容量、投产时间等信息，并按季度滚动更新披露计划投产机组容量、投产时间等信息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3CC7" w:rsidRDefault="00EA3CC7" w:rsidP="003038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/>
              </w:rPr>
              <w:t>季度</w:t>
            </w: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3CC7" w:rsidRDefault="00EA3CC7" w:rsidP="003038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/>
              </w:rPr>
              <w:t>公开</w:t>
            </w:r>
          </w:p>
        </w:tc>
        <w:tc>
          <w:tcPr>
            <w:tcW w:w="13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3CC7" w:rsidRDefault="00EA3CC7" w:rsidP="003038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0"/>
                <w:szCs w:val="20"/>
                <w:lang/>
              </w:rPr>
              <w:t>《基本规则》</w:t>
            </w:r>
          </w:p>
          <w:p w:rsidR="00EA3CC7" w:rsidRDefault="00EA3CC7" w:rsidP="003038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/>
              </w:rPr>
              <w:t>第二十九条</w:t>
            </w:r>
          </w:p>
        </w:tc>
      </w:tr>
      <w:tr w:rsidR="00EA3CC7" w:rsidTr="00303810">
        <w:trPr>
          <w:trHeight w:val="1867"/>
        </w:trPr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3CC7" w:rsidRDefault="00EA3CC7" w:rsidP="003038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3CC7" w:rsidRDefault="00EA3CC7" w:rsidP="003038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2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3CC7" w:rsidRDefault="00EA3CC7" w:rsidP="00303810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/>
              </w:rPr>
              <w:t>分地级市（或分节点）、分电源类型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0"/>
                <w:szCs w:val="20"/>
                <w:lang/>
              </w:rPr>
              <w:t>披露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/>
              </w:rPr>
              <w:t>装机及发电情况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0"/>
                <w:szCs w:val="20"/>
                <w:lang/>
              </w:rPr>
              <w:t>，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3CC7" w:rsidRDefault="00EA3CC7" w:rsidP="003038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/>
              </w:rPr>
              <w:t>月</w:t>
            </w: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3CC7" w:rsidRDefault="00EA3CC7" w:rsidP="003038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/>
              </w:rPr>
              <w:t>公开</w:t>
            </w:r>
          </w:p>
        </w:tc>
        <w:tc>
          <w:tcPr>
            <w:tcW w:w="134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3CC7" w:rsidRDefault="00EA3CC7" w:rsidP="003038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</w:p>
        </w:tc>
      </w:tr>
      <w:tr w:rsidR="00EA3CC7" w:rsidTr="00303810">
        <w:trPr>
          <w:trHeight w:val="2994"/>
        </w:trPr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3CC7" w:rsidRDefault="00EA3CC7" w:rsidP="003038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0"/>
                <w:szCs w:val="20"/>
                <w:lang/>
              </w:rPr>
              <w:t>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3CC7" w:rsidRDefault="00EA3CC7" w:rsidP="003038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零售用户历史用电信息</w:t>
            </w:r>
          </w:p>
        </w:tc>
        <w:tc>
          <w:tcPr>
            <w:tcW w:w="2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3CC7" w:rsidRDefault="00EA3CC7" w:rsidP="00303810">
            <w:pPr>
              <w:widowControl/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0"/>
                <w:szCs w:val="20"/>
                <w:lang/>
              </w:rPr>
              <w:t>售电公司签约的零售用户近三年历史用电数据、近一年每日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0"/>
                <w:szCs w:val="20"/>
                <w:lang/>
              </w:rPr>
              <w:t>24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0"/>
                <w:szCs w:val="20"/>
                <w:lang/>
              </w:rPr>
              <w:t>点分时用电数据，并在每月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0"/>
                <w:szCs w:val="20"/>
                <w:lang/>
              </w:rPr>
              <w:t>5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0"/>
                <w:szCs w:val="20"/>
                <w:lang/>
              </w:rPr>
              <w:t>日前，披露零售用户上月每日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0"/>
                <w:szCs w:val="20"/>
                <w:lang/>
              </w:rPr>
              <w:t>24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0"/>
                <w:szCs w:val="20"/>
                <w:lang/>
              </w:rPr>
              <w:t>点分时用电数据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3CC7" w:rsidRDefault="00EA3CC7" w:rsidP="003038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0"/>
                <w:szCs w:val="20"/>
                <w:lang/>
              </w:rPr>
              <w:t>月</w:t>
            </w: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3CC7" w:rsidRDefault="00EA3CC7" w:rsidP="003038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售电公司</w:t>
            </w:r>
          </w:p>
        </w:tc>
        <w:tc>
          <w:tcPr>
            <w:tcW w:w="1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3CC7" w:rsidRDefault="00EA3CC7" w:rsidP="003038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0"/>
                <w:szCs w:val="20"/>
                <w:lang/>
              </w:rPr>
              <w:t>《基本规则》</w:t>
            </w:r>
          </w:p>
          <w:p w:rsidR="00EA3CC7" w:rsidRDefault="00EA3CC7" w:rsidP="003038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0"/>
                <w:szCs w:val="20"/>
                <w:lang/>
              </w:rPr>
              <w:t>第三十条</w:t>
            </w:r>
          </w:p>
        </w:tc>
      </w:tr>
    </w:tbl>
    <w:p w:rsidR="00EA3CC7" w:rsidRDefault="00EA3CC7" w:rsidP="00EA3CC7">
      <w:pPr>
        <w:spacing w:line="560" w:lineRule="exact"/>
        <w:rPr>
          <w:rFonts w:ascii="仿宋_GB2312" w:eastAsia="仿宋_GB2312" w:hAnsi="仿宋_GB2312" w:cs="仿宋_GB2312"/>
          <w:sz w:val="32"/>
          <w:szCs w:val="32"/>
          <w:highlight w:val="yellow"/>
        </w:rPr>
      </w:pPr>
    </w:p>
    <w:p w:rsidR="00EA3CC7" w:rsidRDefault="00EA3CC7" w:rsidP="00EA3CC7">
      <w:pPr>
        <w:widowControl/>
        <w:textAlignment w:val="center"/>
        <w:rPr>
          <w:rFonts w:ascii="Times New Roman" w:eastAsia="方正仿宋_GBK" w:hAnsi="Times New Roman" w:cs="Times New Roman"/>
          <w:color w:val="000000"/>
          <w:kern w:val="0"/>
          <w:sz w:val="20"/>
          <w:szCs w:val="20"/>
          <w:lang/>
        </w:rPr>
      </w:pPr>
    </w:p>
    <w:p w:rsidR="00EA3CC7" w:rsidRDefault="00EA3CC7" w:rsidP="00EA3CC7">
      <w:pPr>
        <w:spacing w:line="560" w:lineRule="exact"/>
        <w:rPr>
          <w:rFonts w:ascii="仿宋_GB2312" w:eastAsia="仿宋_GB2312" w:hAnsi="仿宋_GB2312" w:cs="仿宋_GB2312"/>
          <w:sz w:val="32"/>
          <w:szCs w:val="32"/>
          <w:highlight w:val="yellow"/>
        </w:rPr>
      </w:pPr>
    </w:p>
    <w:p w:rsidR="00EA3CC7" w:rsidRDefault="00EA3CC7" w:rsidP="00EA3CC7">
      <w:pPr>
        <w:spacing w:line="560" w:lineRule="exact"/>
        <w:rPr>
          <w:rFonts w:ascii="仿宋_GB2312" w:eastAsia="仿宋_GB2312" w:hAnsi="仿宋_GB2312" w:cs="仿宋_GB2312"/>
          <w:sz w:val="32"/>
          <w:szCs w:val="32"/>
          <w:highlight w:val="yellow"/>
        </w:rPr>
      </w:pPr>
    </w:p>
    <w:p w:rsidR="00EA3CC7" w:rsidRDefault="00EA3CC7" w:rsidP="00EA3CC7">
      <w:pPr>
        <w:spacing w:line="560" w:lineRule="exact"/>
        <w:rPr>
          <w:rFonts w:ascii="黑体" w:eastAsia="黑体" w:hAnsi="黑体" w:cs="黑体"/>
          <w:sz w:val="32"/>
          <w:szCs w:val="32"/>
        </w:rPr>
      </w:pPr>
    </w:p>
    <w:p w:rsidR="00EA3CC7" w:rsidRDefault="00EA3CC7" w:rsidP="00EA3CC7">
      <w:pPr>
        <w:spacing w:line="560" w:lineRule="exact"/>
        <w:rPr>
          <w:rFonts w:ascii="黑体" w:eastAsia="黑体" w:hAnsi="黑体" w:cs="黑体"/>
          <w:sz w:val="32"/>
          <w:szCs w:val="32"/>
          <w:highlight w:val="yellow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附件2：市场运营机构需完善的信息披露内容清单</w:t>
      </w:r>
    </w:p>
    <w:p w:rsidR="00EA3CC7" w:rsidRDefault="00EA3CC7" w:rsidP="00EA3CC7">
      <w:pPr>
        <w:spacing w:line="560" w:lineRule="exact"/>
        <w:rPr>
          <w:rFonts w:ascii="仿宋_GB2312" w:eastAsia="仿宋_GB2312" w:hAnsi="仿宋_GB2312" w:cs="仿宋_GB2312"/>
          <w:sz w:val="32"/>
          <w:szCs w:val="32"/>
          <w:highlight w:val="yellow"/>
        </w:rPr>
      </w:pPr>
    </w:p>
    <w:tbl>
      <w:tblPr>
        <w:tblW w:w="8532" w:type="dxa"/>
        <w:jc w:val="center"/>
        <w:tblLook w:val="04A0"/>
      </w:tblPr>
      <w:tblGrid>
        <w:gridCol w:w="744"/>
        <w:gridCol w:w="1560"/>
        <w:gridCol w:w="2472"/>
        <w:gridCol w:w="1236"/>
        <w:gridCol w:w="1164"/>
        <w:gridCol w:w="1356"/>
      </w:tblGrid>
      <w:tr w:rsidR="00EA3CC7" w:rsidTr="00303810">
        <w:trPr>
          <w:trHeight w:val="710"/>
          <w:jc w:val="center"/>
        </w:trPr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3CC7" w:rsidRDefault="00EA3CC7" w:rsidP="003038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/>
              </w:rPr>
              <w:t>序号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3CC7" w:rsidRDefault="00EA3CC7" w:rsidP="003038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/>
              </w:rPr>
              <w:t>信息名称</w:t>
            </w:r>
          </w:p>
        </w:tc>
        <w:tc>
          <w:tcPr>
            <w:tcW w:w="2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3CC7" w:rsidRDefault="00EA3CC7" w:rsidP="003038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0"/>
                <w:szCs w:val="20"/>
                <w:lang/>
              </w:rPr>
              <w:t>需补充完善的信息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/>
              </w:rPr>
              <w:t>内容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3CC7" w:rsidRDefault="00EA3CC7" w:rsidP="003038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/>
              </w:rPr>
              <w:t>披露时间或周期</w:t>
            </w: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3CC7" w:rsidRDefault="00EA3CC7" w:rsidP="003038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/>
              </w:rPr>
              <w:t>披露范围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3CC7" w:rsidRDefault="00EA3CC7" w:rsidP="003038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/>
              </w:rPr>
              <w:t>依据</w:t>
            </w:r>
          </w:p>
        </w:tc>
      </w:tr>
      <w:tr w:rsidR="00EA3CC7" w:rsidTr="00303810">
        <w:trPr>
          <w:trHeight w:val="1155"/>
          <w:jc w:val="center"/>
        </w:trPr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3CC7" w:rsidRDefault="00EA3CC7" w:rsidP="003038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3CC7" w:rsidRDefault="00EA3CC7" w:rsidP="003038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辅助服务需求计算方</w:t>
            </w:r>
          </w:p>
        </w:tc>
        <w:tc>
          <w:tcPr>
            <w:tcW w:w="2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3CC7" w:rsidRDefault="00EA3CC7" w:rsidP="00303810">
            <w:pPr>
              <w:widowControl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0"/>
                <w:szCs w:val="20"/>
                <w:lang/>
              </w:rPr>
              <w:t>深度调峰、启停调峰、可调负荷辅助服务市场需求计算方法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3CC7" w:rsidRDefault="00EA3CC7" w:rsidP="0030381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更新后5个工作日内</w:t>
            </w: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3CC7" w:rsidRDefault="00EA3CC7" w:rsidP="0030381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公众</w:t>
            </w:r>
          </w:p>
        </w:tc>
        <w:tc>
          <w:tcPr>
            <w:tcW w:w="135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3CC7" w:rsidRDefault="00EA3CC7" w:rsidP="003038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0"/>
                <w:szCs w:val="20"/>
                <w:lang/>
              </w:rPr>
              <w:t>《基本规则》</w:t>
            </w:r>
          </w:p>
          <w:p w:rsidR="00EA3CC7" w:rsidRDefault="00EA3CC7" w:rsidP="003038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0"/>
                <w:szCs w:val="20"/>
                <w:lang/>
              </w:rPr>
              <w:t>第三十一条</w:t>
            </w:r>
          </w:p>
        </w:tc>
      </w:tr>
      <w:tr w:rsidR="00EA3CC7" w:rsidTr="00303810">
        <w:trPr>
          <w:trHeight w:val="1044"/>
          <w:jc w:val="center"/>
        </w:trPr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3CC7" w:rsidRDefault="00EA3CC7" w:rsidP="003038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3CC7" w:rsidRDefault="00EA3CC7" w:rsidP="003038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数据通讯格式规范</w:t>
            </w:r>
          </w:p>
        </w:tc>
        <w:tc>
          <w:tcPr>
            <w:tcW w:w="2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3CC7" w:rsidRDefault="00EA3CC7" w:rsidP="00303810">
            <w:pPr>
              <w:widowControl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0"/>
                <w:szCs w:val="20"/>
                <w:lang/>
              </w:rPr>
              <w:t>提供信息披露和交易申报等下载功能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3CC7" w:rsidRDefault="00EA3CC7" w:rsidP="0030381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制定后及时披露</w:t>
            </w: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3CC7" w:rsidRDefault="00EA3CC7" w:rsidP="0030381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0"/>
                <w:szCs w:val="20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公众</w:t>
            </w:r>
          </w:p>
        </w:tc>
        <w:tc>
          <w:tcPr>
            <w:tcW w:w="135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3CC7" w:rsidRDefault="00EA3CC7" w:rsidP="003038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</w:p>
        </w:tc>
      </w:tr>
      <w:tr w:rsidR="00EA3CC7" w:rsidTr="00303810">
        <w:trPr>
          <w:trHeight w:val="1428"/>
          <w:jc w:val="center"/>
        </w:trPr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3CC7" w:rsidRDefault="00EA3CC7" w:rsidP="003038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3CC7" w:rsidRDefault="00EA3CC7" w:rsidP="0030381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售电公司具体违约情况</w:t>
            </w:r>
          </w:p>
        </w:tc>
        <w:tc>
          <w:tcPr>
            <w:tcW w:w="2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3CC7" w:rsidRDefault="00EA3CC7" w:rsidP="00303810">
            <w:pPr>
              <w:widowControl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0"/>
                <w:szCs w:val="20"/>
                <w:lang/>
              </w:rPr>
              <w:t>包括但不限于投诉处理结果责任方为售电公司、居间私刻公章、中标后购售电合同未签约等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3CC7" w:rsidRDefault="00EA3CC7" w:rsidP="0030381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按月</w:t>
            </w: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3CC7" w:rsidRDefault="00EA3CC7" w:rsidP="0030381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公众</w:t>
            </w:r>
          </w:p>
        </w:tc>
        <w:tc>
          <w:tcPr>
            <w:tcW w:w="135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3CC7" w:rsidRDefault="00EA3CC7" w:rsidP="003038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</w:p>
        </w:tc>
      </w:tr>
      <w:tr w:rsidR="00EA3CC7" w:rsidTr="00303810">
        <w:trPr>
          <w:trHeight w:val="1175"/>
          <w:jc w:val="center"/>
        </w:trPr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3CC7" w:rsidRDefault="00EA3CC7" w:rsidP="003038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0"/>
                <w:szCs w:val="20"/>
                <w:lang/>
              </w:rPr>
              <w:t>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3CC7" w:rsidRDefault="00EA3CC7" w:rsidP="0030381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电力现货市场第三方校验报告</w:t>
            </w:r>
          </w:p>
        </w:tc>
        <w:tc>
          <w:tcPr>
            <w:tcW w:w="2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3CC7" w:rsidRDefault="00EA3CC7" w:rsidP="00303810">
            <w:pPr>
              <w:widowControl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0"/>
                <w:szCs w:val="20"/>
                <w:lang/>
              </w:rPr>
              <w:t>电力现货市场第三方校验报告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3CC7" w:rsidRDefault="00EA3CC7" w:rsidP="0030381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按照市场管理委员会要求时间</w:t>
            </w: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3CC7" w:rsidRDefault="00EA3CC7" w:rsidP="00303810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0"/>
                <w:szCs w:val="20"/>
                <w:lang/>
              </w:rPr>
              <w:t>公开</w:t>
            </w:r>
          </w:p>
        </w:tc>
        <w:tc>
          <w:tcPr>
            <w:tcW w:w="135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3CC7" w:rsidRDefault="00EA3CC7" w:rsidP="003038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0"/>
                <w:szCs w:val="20"/>
                <w:lang/>
              </w:rPr>
              <w:t>《基本规则》</w:t>
            </w:r>
          </w:p>
          <w:p w:rsidR="00EA3CC7" w:rsidRDefault="00EA3CC7" w:rsidP="003038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0"/>
                <w:szCs w:val="20"/>
                <w:lang/>
              </w:rPr>
              <w:t>第三十二条</w:t>
            </w:r>
          </w:p>
          <w:p w:rsidR="00EA3CC7" w:rsidRDefault="00EA3CC7" w:rsidP="003038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</w:p>
          <w:p w:rsidR="00EA3CC7" w:rsidRDefault="00EA3CC7" w:rsidP="003038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</w:p>
          <w:p w:rsidR="00EA3CC7" w:rsidRDefault="00EA3CC7" w:rsidP="00303810">
            <w:pPr>
              <w:widowControl/>
              <w:tabs>
                <w:tab w:val="left" w:pos="594"/>
              </w:tabs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</w:p>
          <w:p w:rsidR="00EA3CC7" w:rsidRDefault="00EA3CC7" w:rsidP="003038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</w:p>
        </w:tc>
      </w:tr>
      <w:tr w:rsidR="00EA3CC7" w:rsidTr="00303810">
        <w:trPr>
          <w:trHeight w:val="651"/>
          <w:jc w:val="center"/>
        </w:trPr>
        <w:tc>
          <w:tcPr>
            <w:tcW w:w="7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3CC7" w:rsidRDefault="00EA3CC7" w:rsidP="003038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3CC7" w:rsidRDefault="00EA3CC7" w:rsidP="003038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/>
              </w:rPr>
              <w:t>参数信息</w:t>
            </w:r>
          </w:p>
        </w:tc>
        <w:tc>
          <w:tcPr>
            <w:tcW w:w="24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3CC7" w:rsidRDefault="00EA3CC7" w:rsidP="00303810">
            <w:pPr>
              <w:widowControl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/>
              </w:rPr>
              <w:t>节点分配因子信息</w:t>
            </w:r>
          </w:p>
        </w:tc>
        <w:tc>
          <w:tcPr>
            <w:tcW w:w="12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3CC7" w:rsidRDefault="00EA3CC7" w:rsidP="003038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0"/>
                <w:szCs w:val="20"/>
                <w:lang/>
              </w:rPr>
              <w:t>日</w:t>
            </w:r>
          </w:p>
        </w:tc>
        <w:tc>
          <w:tcPr>
            <w:tcW w:w="11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3CC7" w:rsidRDefault="00EA3CC7" w:rsidP="003038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/>
              </w:rPr>
              <w:t>公开</w:t>
            </w:r>
          </w:p>
        </w:tc>
        <w:tc>
          <w:tcPr>
            <w:tcW w:w="135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3CC7" w:rsidRDefault="00EA3CC7" w:rsidP="00303810">
            <w:pPr>
              <w:widowControl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</w:p>
        </w:tc>
      </w:tr>
      <w:tr w:rsidR="00EA3CC7" w:rsidTr="00303810">
        <w:trPr>
          <w:trHeight w:val="1199"/>
          <w:jc w:val="center"/>
        </w:trPr>
        <w:tc>
          <w:tcPr>
            <w:tcW w:w="7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3CC7" w:rsidRDefault="00EA3CC7" w:rsidP="003038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0"/>
                <w:szCs w:val="20"/>
                <w:lang/>
              </w:rPr>
              <w:t>6</w:t>
            </w:r>
          </w:p>
        </w:tc>
        <w:tc>
          <w:tcPr>
            <w:tcW w:w="15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3CC7" w:rsidRDefault="00EA3CC7" w:rsidP="003038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</w:p>
        </w:tc>
        <w:tc>
          <w:tcPr>
            <w:tcW w:w="24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3CC7" w:rsidRDefault="00EA3CC7" w:rsidP="00303810">
            <w:pPr>
              <w:widowControl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/>
              </w:rPr>
              <w:t>节点分配因子确定方法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0"/>
                <w:szCs w:val="20"/>
                <w:lang/>
              </w:rPr>
              <w:t>、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/>
              </w:rPr>
              <w:t>节点及分区划分依据和详细数据</w:t>
            </w:r>
          </w:p>
        </w:tc>
        <w:tc>
          <w:tcPr>
            <w:tcW w:w="12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3CC7" w:rsidRDefault="00EA3CC7" w:rsidP="003038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/>
              </w:rPr>
              <w:t>及时更新</w:t>
            </w:r>
          </w:p>
        </w:tc>
        <w:tc>
          <w:tcPr>
            <w:tcW w:w="11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3CC7" w:rsidRDefault="00EA3CC7" w:rsidP="003038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/>
              </w:rPr>
              <w:t>公开</w:t>
            </w:r>
          </w:p>
        </w:tc>
        <w:tc>
          <w:tcPr>
            <w:tcW w:w="135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3CC7" w:rsidRDefault="00EA3CC7" w:rsidP="003038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</w:p>
        </w:tc>
      </w:tr>
      <w:tr w:rsidR="00EA3CC7" w:rsidTr="00303810">
        <w:trPr>
          <w:trHeight w:val="1327"/>
          <w:jc w:val="center"/>
        </w:trPr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3CC7" w:rsidRDefault="00EA3CC7" w:rsidP="003038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0"/>
                <w:szCs w:val="20"/>
                <w:lang/>
              </w:rPr>
              <w:t>7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3CC7" w:rsidRDefault="00EA3CC7" w:rsidP="003038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/>
              </w:rPr>
              <w:t>发电总出力预测</w:t>
            </w:r>
          </w:p>
        </w:tc>
        <w:tc>
          <w:tcPr>
            <w:tcW w:w="2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3CC7" w:rsidRDefault="00EA3CC7" w:rsidP="00303810">
            <w:pPr>
              <w:widowControl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/>
              </w:rPr>
              <w:t>分区边际电价市场需发布分区发电总出力预测，并按交易时间单元披露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3CC7" w:rsidRDefault="00EA3CC7" w:rsidP="003038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/>
              </w:rPr>
              <w:t>日</w:t>
            </w: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3CC7" w:rsidRDefault="00EA3CC7" w:rsidP="003038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/>
              </w:rPr>
              <w:t>公开</w:t>
            </w:r>
          </w:p>
        </w:tc>
        <w:tc>
          <w:tcPr>
            <w:tcW w:w="135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3CC7" w:rsidRDefault="00EA3CC7" w:rsidP="00303810">
            <w:pPr>
              <w:widowControl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</w:p>
        </w:tc>
      </w:tr>
      <w:tr w:rsidR="00EA3CC7" w:rsidTr="00303810">
        <w:trPr>
          <w:trHeight w:val="1065"/>
          <w:jc w:val="center"/>
        </w:trPr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3CC7" w:rsidRDefault="00EA3CC7" w:rsidP="003038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0"/>
                <w:szCs w:val="20"/>
                <w:lang/>
              </w:rPr>
              <w:t>8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3CC7" w:rsidRDefault="00EA3CC7" w:rsidP="003038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/>
              </w:rPr>
              <w:t>辅助服务市场申报、出清信息</w:t>
            </w:r>
          </w:p>
        </w:tc>
        <w:tc>
          <w:tcPr>
            <w:tcW w:w="2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3CC7" w:rsidRDefault="00EA3CC7" w:rsidP="00303810">
            <w:pPr>
              <w:widowControl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/>
              </w:rPr>
              <w:t>短期可调负荷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0"/>
                <w:szCs w:val="20"/>
                <w:lang/>
              </w:rPr>
              <w:t>边际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/>
              </w:rPr>
              <w:t>出清价格及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0"/>
                <w:szCs w:val="20"/>
                <w:lang/>
              </w:rPr>
              <w:t>加权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/>
              </w:rPr>
              <w:t>平均中标价格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3CC7" w:rsidRDefault="00EA3CC7" w:rsidP="003038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/>
              </w:rPr>
              <w:t>出清后实时披露</w:t>
            </w: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3CC7" w:rsidRDefault="00EA3CC7" w:rsidP="003038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/>
              </w:rPr>
              <w:t>公开</w:t>
            </w:r>
          </w:p>
        </w:tc>
        <w:tc>
          <w:tcPr>
            <w:tcW w:w="135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3CC7" w:rsidRDefault="00EA3CC7" w:rsidP="00303810">
            <w:pPr>
              <w:widowControl/>
              <w:tabs>
                <w:tab w:val="left" w:pos="594"/>
              </w:tabs>
              <w:jc w:val="left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</w:p>
        </w:tc>
      </w:tr>
      <w:tr w:rsidR="00EA3CC7" w:rsidTr="00303810">
        <w:trPr>
          <w:trHeight w:val="1443"/>
          <w:jc w:val="center"/>
        </w:trPr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3CC7" w:rsidRDefault="00EA3CC7" w:rsidP="003038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0"/>
                <w:szCs w:val="20"/>
                <w:lang/>
              </w:rPr>
              <w:t>9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3CC7" w:rsidRDefault="00EA3CC7" w:rsidP="003038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/>
              </w:rPr>
              <w:t>日前、实时市场各时段出清的断面约束及阻塞情况</w:t>
            </w:r>
          </w:p>
        </w:tc>
        <w:tc>
          <w:tcPr>
            <w:tcW w:w="2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3CC7" w:rsidRDefault="00EA3CC7" w:rsidP="00303810">
            <w:pPr>
              <w:widowControl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/>
              </w:rPr>
              <w:t>过江通道断面约束及阻塞情况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3CC7" w:rsidRDefault="00EA3CC7" w:rsidP="003038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/>
              </w:rPr>
              <w:t>日</w:t>
            </w: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3CC7" w:rsidRDefault="00EA3CC7" w:rsidP="003038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/>
              </w:rPr>
              <w:t>公开</w:t>
            </w:r>
          </w:p>
        </w:tc>
        <w:tc>
          <w:tcPr>
            <w:tcW w:w="135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3CC7" w:rsidRDefault="00EA3CC7" w:rsidP="00303810">
            <w:pPr>
              <w:widowControl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</w:p>
        </w:tc>
      </w:tr>
      <w:tr w:rsidR="00EA3CC7" w:rsidTr="00303810">
        <w:trPr>
          <w:trHeight w:val="1081"/>
          <w:jc w:val="center"/>
        </w:trPr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3CC7" w:rsidRDefault="00EA3CC7" w:rsidP="003038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3CC7" w:rsidRDefault="00EA3CC7" w:rsidP="003038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/>
              </w:rPr>
              <w:t>结算情况</w:t>
            </w:r>
          </w:p>
        </w:tc>
        <w:tc>
          <w:tcPr>
            <w:tcW w:w="2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3CC7" w:rsidRDefault="00EA3CC7" w:rsidP="00303810">
            <w:pPr>
              <w:widowControl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/>
              </w:rPr>
              <w:t>不平衡资金构成情况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3CC7" w:rsidRDefault="00EA3CC7" w:rsidP="003038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/>
              </w:rPr>
              <w:t>月</w:t>
            </w: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3CC7" w:rsidRDefault="00EA3CC7" w:rsidP="00303810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/>
              </w:rPr>
              <w:t>公开</w:t>
            </w:r>
          </w:p>
        </w:tc>
        <w:tc>
          <w:tcPr>
            <w:tcW w:w="135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3CC7" w:rsidRDefault="00EA3CC7" w:rsidP="00303810">
            <w:pPr>
              <w:widowControl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 w:val="20"/>
                <w:szCs w:val="20"/>
                <w:lang/>
              </w:rPr>
            </w:pPr>
          </w:p>
        </w:tc>
      </w:tr>
    </w:tbl>
    <w:p w:rsidR="00EA3CC7" w:rsidRDefault="00EA3CC7" w:rsidP="00EA3CC7"/>
    <w:p w:rsidR="00C13EE8" w:rsidRDefault="00FE2F45"/>
    <w:sectPr w:rsidR="00C13EE8" w:rsidSect="00E44BFB">
      <w:footerReference w:type="default" r:id="rId4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BFB" w:rsidRDefault="00FE2F45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0;margin-top:0;width:2in;height:2in;z-index:251660288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 filled="f" stroked="f" strokeweight=".5pt">
          <v:textbox style="mso-fit-shape-to-text:t" inset="0,0,0,0">
            <w:txbxContent>
              <w:p w:rsidR="00E44BFB" w:rsidRDefault="00FE2F45">
                <w:pPr>
                  <w:pStyle w:val="a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 w:rsidR="00EA3CC7">
                  <w:rPr>
                    <w:noProof/>
                  </w:rPr>
                  <w:t>- 1 -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EA3CC7"/>
    <w:rsid w:val="00284783"/>
    <w:rsid w:val="006C6D71"/>
    <w:rsid w:val="00AE3924"/>
    <w:rsid w:val="00EA3CC7"/>
    <w:rsid w:val="00FE2F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CC7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EA3CC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EA3CC7"/>
    <w:rPr>
      <w:sz w:val="1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2025-05-23T01:16:00Z</dcterms:created>
  <dcterms:modified xsi:type="dcterms:W3CDTF">2025-05-23T01:16:00Z</dcterms:modified>
</cp:coreProperties>
</file>